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scheduling/measurement restrictions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8.7.3.6</w:t>
      </w:r>
      <w:bookmarkStart w:id="2" w:name="_GoBack"/>
      <w:bookmarkEnd w:id="2"/>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scheduling/measurement restrictions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numPr>
                <w:ilvl w:val="0"/>
                <w:numId w:val="0"/>
              </w:numPr>
              <w:kinsoku/>
              <w:wordWrap/>
              <w:overflowPunct/>
              <w:topLinePunct w:val="0"/>
              <w:autoSpaceDE/>
              <w:autoSpaceDN/>
              <w:bidi w:val="0"/>
              <w:adjustRightInd/>
              <w:snapToGrid/>
              <w:spacing w:after="0"/>
              <w:ind w:leftChars="0"/>
              <w:textAlignment w:val="auto"/>
              <w:rPr>
                <w:sz w:val="24"/>
                <w:szCs w:val="24"/>
              </w:rPr>
            </w:pPr>
            <w:r>
              <w:rPr>
                <w:sz w:val="24"/>
                <w:szCs w:val="24"/>
              </w:rPr>
              <w:t>Scheduling restriction</w:t>
            </w:r>
          </w:p>
          <w:p>
            <w:pPr>
              <w:keepLines w:val="0"/>
              <w:pageBreakBefore w:val="0"/>
              <w:kinsoku/>
              <w:wordWrap/>
              <w:overflowPunct/>
              <w:topLinePunct w:val="0"/>
              <w:autoSpaceDE/>
              <w:autoSpaceDN/>
              <w:bidi w:val="0"/>
              <w:adjustRightInd/>
              <w:snapToGrid/>
              <w:textAlignment w:val="auto"/>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3-1-1: Conditions</w:t>
            </w:r>
            <w:r>
              <w:rPr>
                <w:rFonts w:hint="eastAsia"/>
                <w:b/>
                <w:color w:val="000000" w:themeColor="text1"/>
                <w:u w:val="single"/>
                <w:lang w:eastAsia="zh-CN"/>
                <w14:textFill>
                  <w14:solidFill>
                    <w14:schemeClr w14:val="tx1"/>
                  </w14:solidFill>
                </w14:textFill>
              </w:rPr>
              <w:t>/</w:t>
            </w:r>
            <w:r>
              <w:rPr>
                <w:b/>
                <w:color w:val="000000" w:themeColor="text1"/>
                <w:u w:val="single"/>
                <w:lang w:eastAsia="zh-CN"/>
                <w14:textFill>
                  <w14:solidFill>
                    <w14:schemeClr w14:val="tx1"/>
                  </w14:solidFill>
                </w14:textFill>
              </w:rPr>
              <w:t>cases</w:t>
            </w:r>
            <w:r>
              <w:rPr>
                <w:b/>
                <w:color w:val="000000" w:themeColor="text1"/>
                <w:u w:val="single"/>
                <w:lang w:eastAsia="ko-KR"/>
                <w14:textFill>
                  <w14:solidFill>
                    <w14:schemeClr w14:val="tx1"/>
                  </w14:solidFill>
                </w14:textFill>
              </w:rPr>
              <w:t xml:space="preserve"> that </w:t>
            </w:r>
            <w:bookmarkStart w:id="1" w:name="_Hlk127989931"/>
            <w:r>
              <w:rPr>
                <w:b/>
                <w:color w:val="000000" w:themeColor="text1"/>
                <w:u w:val="single"/>
                <w:lang w:eastAsia="ko-KR"/>
                <w14:textFill>
                  <w14:solidFill>
                    <w14:schemeClr w14:val="tx1"/>
                  </w14:solidFill>
                </w14:textFill>
              </w:rPr>
              <w:t xml:space="preserve">scheduling restriction for L1 measurements can be </w:t>
            </w:r>
            <w:bookmarkEnd w:id="1"/>
            <w:r>
              <w:rPr>
                <w:b/>
                <w:color w:val="000000" w:themeColor="text1"/>
                <w:u w:val="single"/>
                <w:lang w:eastAsia="ko-KR"/>
                <w14:textFill>
                  <w14:solidFill>
                    <w14:schemeClr w14:val="tx1"/>
                  </w14:solidFill>
                </w14:textFill>
              </w:rPr>
              <w:t>relaxed for multi-Rx</w:t>
            </w:r>
          </w:p>
          <w:p>
            <w:pPr>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 xml:space="preserve">&lt;Agreement &gt;: </w:t>
            </w:r>
          </w:p>
          <w:p>
            <w:pPr>
              <w:pStyle w:val="28"/>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b/>
                <w:bCs/>
                <w:color w:val="0070C0"/>
                <w:szCs w:val="24"/>
                <w:lang w:val="en-US" w:eastAsia="zh-CN"/>
              </w:rPr>
              <w:t></w:t>
            </w:r>
            <w:r>
              <w:rPr>
                <w:b/>
                <w:bCs/>
                <w:color w:val="0070C0"/>
                <w:szCs w:val="24"/>
                <w:lang w:val="en-US" w:eastAsia="zh-CN"/>
              </w:rPr>
              <w:tab/>
            </w:r>
            <w:r>
              <w:rPr>
                <w:color w:val="000000" w:themeColor="text1"/>
                <w14:textFill>
                  <w14:solidFill>
                    <w14:schemeClr w14:val="tx1"/>
                  </w14:solidFill>
                </w14:textFill>
              </w:rPr>
              <w:t>The CSI-RS is not in a CSI-RS resource set with repetition ON</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The CSI-RS and one of the PDCCH/PDSCHs are transmitted through different TRPs at the same time</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CSI-RS has same QCL source as the active TCI state of any one of the PDCCH/PDSCHs</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Resources of the active TCI states for the two PDCCHs or PDSCHs have been reported via GBBR in a pair</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UE is activated with multi-Rx operation</w:t>
            </w:r>
          </w:p>
          <w:p>
            <w:pPr>
              <w:pStyle w:val="28"/>
              <w:keepLines w:val="0"/>
              <w:pageBreakBefore w:val="0"/>
              <w:numPr>
                <w:ilvl w:val="0"/>
                <w:numId w:val="3"/>
              </w:numPr>
              <w:kinsoku/>
              <w:wordWrap/>
              <w:overflowPunct/>
              <w:topLinePunct w:val="0"/>
              <w:autoSpaceDE/>
              <w:autoSpaceDN/>
              <w:bidi w:val="0"/>
              <w:adjustRightInd/>
              <w:snapToGrid/>
              <w:ind w:firstLineChars="0"/>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Note: The wording on the 2nd and 3rd bullet can be further polished.</w:t>
            </w:r>
          </w:p>
          <w:p>
            <w:pPr>
              <w:keepLines w:val="0"/>
              <w:pageBreakBefore w:val="0"/>
              <w:kinsoku/>
              <w:wordWrap/>
              <w:overflowPunct/>
              <w:topLinePunct w:val="0"/>
              <w:autoSpaceDE/>
              <w:autoSpaceDN/>
              <w:bidi w:val="0"/>
              <w:adjustRightInd/>
              <w:snapToGrid/>
              <w:textAlignment w:val="auto"/>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3-1-2: Conditions</w:t>
            </w:r>
            <w:r>
              <w:rPr>
                <w:rFonts w:hint="eastAsia"/>
                <w:b/>
                <w:color w:val="000000" w:themeColor="text1"/>
                <w:u w:val="single"/>
                <w14:textFill>
                  <w14:solidFill>
                    <w14:schemeClr w14:val="tx1"/>
                  </w14:solidFill>
                </w14:textFill>
              </w:rPr>
              <w:t>/</w:t>
            </w:r>
            <w:r>
              <w:rPr>
                <w:b/>
                <w:color w:val="000000" w:themeColor="text1"/>
                <w:u w:val="single"/>
                <w14:textFill>
                  <w14:solidFill>
                    <w14:schemeClr w14:val="tx1"/>
                  </w14:solidFill>
                </w14:textFill>
              </w:rPr>
              <w:t>cases</w:t>
            </w:r>
            <w:r>
              <w:rPr>
                <w:b/>
                <w:color w:val="000000" w:themeColor="text1"/>
                <w:u w:val="single"/>
                <w:lang w:eastAsia="ko-KR"/>
                <w14:textFill>
                  <w14:solidFill>
                    <w14:schemeClr w14:val="tx1"/>
                  </w14:solidFill>
                </w14:textFill>
              </w:rPr>
              <w:t xml:space="preserve"> that scheduling restriction can be relaxed for SSB based measurements for multi-Rx</w:t>
            </w:r>
          </w:p>
          <w:p>
            <w:pPr>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 xml:space="preserve">&lt;Agreement &gt;: </w:t>
            </w:r>
          </w:p>
          <w:p>
            <w:pPr>
              <w:pStyle w:val="28"/>
              <w:keepLines w:val="0"/>
              <w:pageBreakBefore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For SSB based L1 measurements, scheduling restrictions relaxation is not considered for UE supporting Rel-18 multi-Rx capability.</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progress during RAN4#106 meeting, simultaneous L3 and L1 measurements is not supported in this release for multi-Rx. While such conclusion would not impact the scheduling restriction discussion for L3 measurements. So, it can be inferred that for the scheduling restriction discussion, both L1 measurement and L3 measurement can be considered. While for the discussion of measurement restriction, only L1 measurements are involved in.</w:t>
      </w:r>
    </w:p>
    <w:p>
      <w:pPr>
        <w:pStyle w:val="3"/>
        <w:numPr>
          <w:ilvl w:val="0"/>
          <w:numId w:val="0"/>
        </w:numPr>
        <w:bidi w:val="0"/>
        <w:ind w:leftChars="0"/>
        <w:rPr>
          <w:rFonts w:hint="default"/>
          <w:lang w:val="en-US" w:eastAsia="zh-CN"/>
        </w:rPr>
      </w:pPr>
      <w:r>
        <w:rPr>
          <w:rFonts w:hint="eastAsia"/>
          <w:lang w:val="en-US" w:eastAsia="zh-CN"/>
        </w:rPr>
        <w:t>2.1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current specification, no matter for RRM measurement or L1-RSRP measurement, scheduling restriction has to be considered since the UE may not perform traffic data reception/transmission in serving cell and RRM measurement in target cell in parallel, or the UE can not perform traffic data reception/transmission and L1-RSRP measurement at same time. The reasons are diverse, e.g. due to the lack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capability, not capable of IBM and so on. </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GB" w:eastAsia="zh-CN"/>
        </w:rPr>
        <w:t>In</w:t>
      </w:r>
      <w:r>
        <w:rPr>
          <w:rFonts w:hint="eastAsia" w:eastAsia="宋体"/>
          <w:color w:val="auto"/>
          <w:sz w:val="20"/>
          <w:szCs w:val="20"/>
          <w:lang w:val="en-US" w:eastAsia="zh-CN"/>
        </w:rPr>
        <w:t xml:space="preserve"> terms of scheduling restriction, we discuss whether the legacy scheduling restriction can be relaxed or ignored, i.e. whether the simultaneous reception between data and RS used for L1-RSRP measurement is feasible. Based on previous RAN4 meeting progress, group-based report is the prerequisite of the simultaneous reception of data/data, RS/RS, data/RS, so we can discuss the scheduling restriction on top of group-based report.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the group-based report can guarantee the feasibility of simultaneous reception, so in our opinion, the simultaneous reception of data and RS used for L1-RSRP measurement of course can be supported, as shown in Figure 1.</w:t>
      </w:r>
    </w:p>
    <w:p>
      <w:pPr>
        <w:pStyle w:val="8"/>
        <w:tabs>
          <w:tab w:val="left" w:pos="226"/>
          <w:tab w:val="left" w:pos="284"/>
          <w:tab w:val="left" w:pos="5103"/>
        </w:tabs>
        <w:snapToGrid w:val="0"/>
        <w:spacing w:before="156" w:beforeLines="50"/>
        <w:jc w:val="center"/>
      </w:pPr>
      <w:r>
        <w:drawing>
          <wp:inline distT="0" distB="0" distL="114300" distR="114300">
            <wp:extent cx="3253740" cy="93726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5374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in parallel with data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Nevertheless, the RSRP reported in the group pair maybe very low since of the UE movement or rotation, RAN1 did not introduce any fallback mechanism to support the group-based report switch to non group-based report when not any beam pair can work with good performance. So it is subject to the NW implementation. Once receiving a group report with very low RSRP, the NW would not transmit multiple RS from different TRPs in parallel, so that the UE can perform beam training through multiple panels. So the assumption of performing the L1-RSRP measurement by a single panel, which may need some additional side condition. During last meeting, an LS approved to send to RAN1 for further clarification on group-based reporting, this issue is also referred by the LS. When we wait for the LS reply from RAN1, at the meanwhile, RAN4 can discuss the potential side conditions.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jc w:val="both"/>
        <w:rPr>
          <w:rFonts w:hint="eastAsia"/>
          <w:lang w:val="en-US" w:eastAsia="zh-CN"/>
        </w:rPr>
      </w:pPr>
      <w:r>
        <w:rPr>
          <w:rFonts w:hint="eastAsia"/>
          <w:lang w:val="en-US" w:eastAsia="zh-CN"/>
        </w:rPr>
        <w:t>As shown in Figure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can not be relaxed.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lang w:val="en-US" w:eastAsia="zh-CN"/>
        </w:rPr>
      </w:pPr>
      <w:r>
        <w:rPr>
          <w:rFonts w:hint="eastAsia"/>
          <w:lang w:val="en-US" w:eastAsia="zh-CN"/>
        </w:rPr>
        <w:t xml:space="preserve">Regarding the exact condition of scheduling restriction relaxation during L1 measurement, it has been approved in last meeting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 xml:space="preserve">&lt;Agreement &gt;: </w:t>
            </w:r>
          </w:p>
          <w:p>
            <w:pPr>
              <w:pStyle w:val="28"/>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b/>
                <w:bCs/>
                <w:color w:val="0070C0"/>
                <w:szCs w:val="24"/>
                <w:lang w:val="en-US" w:eastAsia="zh-CN"/>
              </w:rPr>
              <w:t></w:t>
            </w:r>
            <w:r>
              <w:rPr>
                <w:b/>
                <w:bCs/>
                <w:color w:val="0070C0"/>
                <w:szCs w:val="24"/>
                <w:lang w:val="en-US" w:eastAsia="zh-CN"/>
              </w:rPr>
              <w:tab/>
            </w:r>
            <w:r>
              <w:rPr>
                <w:color w:val="000000" w:themeColor="text1"/>
                <w14:textFill>
                  <w14:solidFill>
                    <w14:schemeClr w14:val="tx1"/>
                  </w14:solidFill>
                </w14:textFill>
              </w:rPr>
              <w:t>The CSI-RS is not in a CSI-RS resource set with repetition ON</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The CSI-RS and one of the PDCCH/PDSCHs are transmitted through different TRPs at the same time</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CSI-RS has same QCL source as the active TCI state of any one of the PDCCH/PDSCHs</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Resources of the active TCI states for the two PDCCHs or PDSCHs have been reported via GBBR in a pair</w:t>
            </w:r>
          </w:p>
          <w:p>
            <w:pPr>
              <w:pStyle w:val="28"/>
              <w:keepLines w:val="0"/>
              <w:pageBreakBefore w:val="0"/>
              <w:numPr>
                <w:ilvl w:val="1"/>
                <w:numId w:val="3"/>
              </w:numPr>
              <w:kinsoku/>
              <w:wordWrap/>
              <w:overflowPunct/>
              <w:topLinePunct w:val="0"/>
              <w:autoSpaceDE/>
              <w:autoSpaceDN/>
              <w:bidi w:val="0"/>
              <w:adjustRightInd/>
              <w:snapToGrid/>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UE is activated with multi-Rx operation</w:t>
            </w:r>
          </w:p>
          <w:p>
            <w:pPr>
              <w:pStyle w:val="28"/>
              <w:keepLines w:val="0"/>
              <w:pageBreakBefore w:val="0"/>
              <w:numPr>
                <w:ilvl w:val="0"/>
                <w:numId w:val="3"/>
              </w:numPr>
              <w:kinsoku/>
              <w:wordWrap/>
              <w:overflowPunct/>
              <w:topLinePunct w:val="0"/>
              <w:autoSpaceDE/>
              <w:autoSpaceDN/>
              <w:bidi w:val="0"/>
              <w:adjustRightInd/>
              <w:snapToGrid/>
              <w:ind w:firstLineChars="0"/>
              <w:textAlignment w:val="auto"/>
              <w:rPr>
                <w:rFonts w:hint="eastAsia"/>
                <w:vertAlign w:val="baseline"/>
                <w:lang w:val="en-US" w:eastAsia="zh-CN"/>
              </w:rPr>
            </w:pPr>
            <w:r>
              <w:rPr>
                <w:color w:val="000000" w:themeColor="text1"/>
                <w:szCs w:val="24"/>
                <w:lang w:eastAsia="zh-CN"/>
                <w14:textFill>
                  <w14:solidFill>
                    <w14:schemeClr w14:val="tx1"/>
                  </w14:solidFill>
                </w14:textFill>
              </w:rPr>
              <w:t>Note: The wording on the 2nd and 3rd bullet can be further polished.</w:t>
            </w:r>
          </w:p>
        </w:tc>
      </w:tr>
    </w:tbl>
    <w:p>
      <w:pPr>
        <w:pStyle w:val="8"/>
        <w:tabs>
          <w:tab w:val="left" w:pos="226"/>
          <w:tab w:val="left" w:pos="284"/>
          <w:tab w:val="left" w:pos="5103"/>
        </w:tabs>
        <w:snapToGrid w:val="0"/>
        <w:spacing w:before="156" w:beforeLines="50"/>
        <w:rPr>
          <w:rFonts w:hint="default"/>
          <w:lang w:val="en-US" w:eastAsia="zh-CN"/>
        </w:rPr>
      </w:pPr>
      <w:r>
        <w:rPr>
          <w:rFonts w:hint="eastAsia"/>
          <w:lang w:val="en-US" w:eastAsia="zh-CN"/>
        </w:rPr>
        <w:t>To our understanding, all these conditions try to restrict the simultaneous CSI-RS and PDSCH/PDCCH are based on the GBBR beam pair. While we do not believe the simultaneous PDSCH/PDCCH and PDSCH/PDCCH are necessary condition regarding to the scheduling restriction relaxation. For the case that one TRP sends PDCCH/PDSCH, and the other TRP sends CSI-RS at the same time, we believe the scheduling restriction relaxation is also applicable. Whether simultaneous PDCCH/PDSCH from two TRPs are transmitted, which depends on NW scheduling, no need to set this as one of the condition of applying scheduling restriction relaxation.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case of PDCCH/PDSCH is transmitted from one TRP, and CSI-RS is transmitted from another TRP, the scheduling restriction relaxation is also applicable with the condition that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CSI-RS is not in a CSI-RS resource set with repetition ON</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CSI-RS and the PDCCH/PDSCH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QCL source of the CSI-RS and the PDCCH/PDSCH have been reported via GBBR in a pair</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eastAsia="宋体" w:cs="Times New Roman"/>
          <w:b/>
          <w:bCs/>
          <w:color w:val="auto"/>
          <w:sz w:val="20"/>
          <w:szCs w:val="20"/>
          <w:highlight w:val="none"/>
          <w:lang w:val="en-US" w:eastAsia="zh-CN" w:bidi="ar-SA"/>
        </w:rPr>
        <w:t>UE is activated with multi-Rx operation</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L3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It was clearly noted in the latest revised WID that the L3 measurement related aspects for scheduling restriction requirements is not precluded.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the impact on scheduling restriction during L3 measurement, as shown in Figure 2, the UE needs to perform Rx beam sweeping during L3 measurement involving multiple panels, while for data reception from serving cell, the beam direction has been identified through previous L1 measurement, so only a single panel is involved in. In fact the UE can perform partial Rx beam sweeping by one panel and at the same time, it can receive data from one of TRPs by applying another panel. So come from this point, the scheduling restriction during RRM measurement can be partially relaxed.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However, the Rx beam sweeping during RRM measurement is implemented at UE side, so NW is not aware of the details such as at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L3_measurement_part1</w:t>
      </w:r>
      <w:r>
        <w:rPr>
          <w:rFonts w:hint="default" w:eastAsia="宋体"/>
          <w:color w:val="auto"/>
          <w:sz w:val="20"/>
          <w:szCs w:val="20"/>
          <w:lang w:val="en-US" w:eastAsia="zh-CN"/>
        </w:rPr>
        <w:t>’</w:t>
      </w:r>
      <w:r>
        <w:rPr>
          <w:rFonts w:hint="eastAsia" w:eastAsia="宋体"/>
          <w:color w:val="auto"/>
          <w:sz w:val="20"/>
          <w:szCs w:val="20"/>
          <w:lang w:val="en-US" w:eastAsia="zh-CN"/>
        </w:rPr>
        <w:t xml:space="preserve"> and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L3_measurement_part2</w:t>
      </w:r>
      <w:r>
        <w:rPr>
          <w:rFonts w:hint="default" w:eastAsia="宋体"/>
          <w:color w:val="auto"/>
          <w:sz w:val="20"/>
          <w:szCs w:val="20"/>
          <w:lang w:val="en-US" w:eastAsia="zh-CN"/>
        </w:rPr>
        <w:t>’</w:t>
      </w:r>
      <w:r>
        <w:rPr>
          <w:rFonts w:hint="eastAsia" w:eastAsia="宋体"/>
          <w:color w:val="auto"/>
          <w:sz w:val="20"/>
          <w:szCs w:val="20"/>
          <w:lang w:val="en-US" w:eastAsia="zh-CN"/>
        </w:rPr>
        <w:t xml:space="preserve">, so as to realize the partial relaxation of scheduling restriction mentioned above, some additional solution is necessary to reach the aligned understanding of Rx beam sweeping pattern involving multiple panels between UE and NW. Once such alignment is achieved between UE and NW, simultaneous L3 measurement and data reception is feasible given that the RS used for L3 measurement and data are transmitted from different TRPs.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8"/>
        <w:tabs>
          <w:tab w:val="left" w:pos="226"/>
          <w:tab w:val="left" w:pos="284"/>
          <w:tab w:val="left" w:pos="5103"/>
        </w:tabs>
        <w:snapToGrid w:val="0"/>
        <w:spacing w:before="156" w:beforeLines="50"/>
        <w:jc w:val="center"/>
      </w:pPr>
      <w:r>
        <w:drawing>
          <wp:inline distT="0" distB="0" distL="114300" distR="114300">
            <wp:extent cx="5901055" cy="1527810"/>
            <wp:effectExtent l="0" t="0" r="12065"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5901055" cy="152781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 xml:space="preserve">Figure 2. </w:t>
      </w:r>
      <w:r>
        <w:rPr>
          <w:rFonts w:hint="eastAsia"/>
          <w:lang w:val="en-US" w:eastAsia="zh-CN"/>
        </w:rPr>
        <w:t>Perform L3 measurement in parallel with data reception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8"/>
        <w:tabs>
          <w:tab w:val="left" w:pos="226"/>
          <w:tab w:val="left" w:pos="284"/>
          <w:tab w:val="left" w:pos="5103"/>
        </w:tabs>
        <w:snapToGrid w:val="0"/>
        <w:spacing w:before="156" w:beforeLines="50"/>
        <w:rPr>
          <w:rFonts w:hint="eastAsia"/>
          <w:lang w:val="en-US" w:eastAsia="zh-CN"/>
        </w:rPr>
      </w:pPr>
      <w:r>
        <w:rPr>
          <w:rFonts w:hint="eastAsia"/>
          <w:lang w:val="en-US" w:eastAsia="zh-CN"/>
        </w:rPr>
        <w:t xml:space="preserve">So the condition of scheduling restriction relaxation during L3 measurement can be summarized as: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L3 RS are transmitted through different TRPs at the same time;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The PDCCH/PDSCH and L3 RS are received by different panels;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Some side conditions on the group-based reporting can meet, i.e. the group-based reporting is valid.;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lang w:val="en-US" w:eastAsia="zh-CN"/>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The condition of scheduling restriction relaxation during L1 measurement can be summarized as: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transmitted through different TRPs at the same time;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received by different panels;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3"/>
        <w:numPr>
          <w:ilvl w:val="0"/>
          <w:numId w:val="0"/>
        </w:numPr>
        <w:bidi w:val="0"/>
        <w:ind w:leftChars="0"/>
        <w:rPr>
          <w:rFonts w:hint="default"/>
          <w:lang w:val="en-US" w:eastAsia="zh-CN"/>
        </w:rPr>
      </w:pPr>
      <w:r>
        <w:rPr>
          <w:rFonts w:hint="eastAsia"/>
          <w:lang w:val="en-US" w:eastAsia="zh-CN"/>
        </w:rPr>
        <w:t>2.2 Measurement restriction</w:t>
      </w:r>
    </w:p>
    <w:p>
      <w:pPr>
        <w:pStyle w:val="8"/>
        <w:numPr>
          <w:ilvl w:val="0"/>
          <w:numId w:val="0"/>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measurement restriction, in our original view, two categories of combination should be considered:</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1: L1 RS + L1 RS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2: L1 RS + L3 RS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However due to the simultaneous L1 and L3 measurement has been excluded in last meeting, so only the measurement restriction on L1 RS+L1 RS needs to be discussed.</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r>
        <w:rPr>
          <w:rFonts w:hint="eastAsia"/>
          <w:lang w:val="en-US" w:eastAsia="zh-CN"/>
        </w:rPr>
        <w:t>Similar analysis as that for scheduling restriction, as shown in Figure 3, given that the RSs used for L1-RSRP or BFD/CBD are transmitted from different TRP, the measurement restriction between them can be relaxed.</w:t>
      </w:r>
    </w:p>
    <w:p>
      <w:pPr>
        <w:pStyle w:val="8"/>
        <w:tabs>
          <w:tab w:val="left" w:pos="226"/>
          <w:tab w:val="left" w:pos="284"/>
          <w:tab w:val="left" w:pos="5103"/>
        </w:tabs>
        <w:snapToGrid w:val="0"/>
        <w:spacing w:before="156" w:beforeLines="50"/>
        <w:jc w:val="center"/>
      </w:pPr>
      <w:r>
        <w:drawing>
          <wp:inline distT="0" distB="0" distL="114300" distR="114300">
            <wp:extent cx="3601085" cy="1478280"/>
            <wp:effectExtent l="0" t="0" r="107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601085" cy="147828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drawing>
          <wp:inline distT="0" distB="0" distL="114300" distR="114300">
            <wp:extent cx="3303270" cy="1678305"/>
            <wp:effectExtent l="0" t="0" r="381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303270" cy="16783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lang w:val="en-US" w:eastAsia="zh-CN"/>
        </w:rPr>
      </w:pPr>
      <w:r>
        <w:drawing>
          <wp:inline distT="0" distB="0" distL="114300" distR="114300">
            <wp:extent cx="3096895" cy="1602105"/>
            <wp:effectExtent l="0" t="0" r="1206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96895" cy="1602105"/>
                    </a:xfrm>
                    <a:prstGeom prst="rect">
                      <a:avLst/>
                    </a:prstGeom>
                    <a:noFill/>
                    <a:ln>
                      <a:noFill/>
                    </a:ln>
                  </pic:spPr>
                </pic:pic>
              </a:graphicData>
            </a:graphic>
          </wp:inline>
        </w:drawing>
      </w:r>
    </w:p>
    <w:p>
      <w:pPr>
        <w:numPr>
          <w:ilvl w:val="0"/>
          <w:numId w:val="0"/>
        </w:numPr>
        <w:bidi w:val="0"/>
        <w:ind w:leftChars="0"/>
        <w:jc w:val="center"/>
      </w:pPr>
      <w:r>
        <w:drawing>
          <wp:inline distT="0" distB="0" distL="114300" distR="114300">
            <wp:extent cx="3992880" cy="937260"/>
            <wp:effectExtent l="0" t="0" r="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0"/>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3. Perform L1-RSRP measurements for two TRPs in parallel</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Similar analysis as the scheduling restriction relaxation for L1 measurement, the condition of the measurement restriction relaxation can be summarized as: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transmitted through different TRPs at the same time;</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received by different panels;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scheduling/measurement restrictions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case of PDCCH/PDSCH is transmitted from one TRP, and CSI-RS is transmitted from another TRP, the scheduling restriction relaxation is also applicable with the condition that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CSI-RS is not in a CSI-RS resource set with repetition ON</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CSI-RS and the PDCCH/PDSCH are transmitted through different TRPs at the same time</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QCL source of the CSI-RS and the PDCCH/PDSCH have been reported via GBBR in a pair</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lang w:val="en-US" w:eastAsia="zh-CN"/>
        </w:rPr>
      </w:pPr>
      <w:r>
        <w:rPr>
          <w:rFonts w:hint="eastAsia" w:eastAsia="宋体" w:cs="Times New Roman"/>
          <w:b/>
          <w:bCs/>
          <w:color w:val="auto"/>
          <w:sz w:val="20"/>
          <w:szCs w:val="20"/>
          <w:highlight w:val="none"/>
          <w:lang w:val="en-US" w:eastAsia="zh-CN" w:bidi="ar-SA"/>
        </w:rPr>
        <w:t>UE is activated with multi-Rx operation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The condition of scheduling restriction relaxation during L1 measurement can be summarized as: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transmitted through different TRPs at the same time;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PDCCH/PDSCH and L3 RS are received by different panels;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and NW achieve alignment on the Rx beam sweeping pattern of L3 measurement between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Similar analysis as the scheduling restriction relaxation for L1 measurement, the condition of the measurement restriction relaxation can be summarized as: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transmitted through different TRPs at the same time;</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The </w:t>
      </w:r>
      <w:r>
        <w:rPr>
          <w:rFonts w:hint="eastAsia" w:eastAsia="宋体" w:cs="Times New Roman"/>
          <w:b/>
          <w:bCs/>
          <w:color w:val="auto"/>
          <w:sz w:val="20"/>
          <w:szCs w:val="20"/>
          <w:highlight w:val="none"/>
          <w:lang w:val="en-US" w:eastAsia="zh-CN" w:bidi="ar-SA"/>
        </w:rPr>
        <w:t>L1</w:t>
      </w:r>
      <w:r>
        <w:rPr>
          <w:rFonts w:hint="default" w:eastAsia="宋体" w:cs="Times New Roman"/>
          <w:b/>
          <w:bCs/>
          <w:color w:val="auto"/>
          <w:sz w:val="20"/>
          <w:szCs w:val="20"/>
          <w:highlight w:val="none"/>
          <w:lang w:val="en-US" w:eastAsia="zh-CN" w:bidi="ar-SA"/>
        </w:rPr>
        <w:t xml:space="preserve"> RS</w:t>
      </w:r>
      <w:r>
        <w:rPr>
          <w:rFonts w:hint="eastAsia" w:eastAsia="宋体" w:cs="Times New Roman"/>
          <w:b/>
          <w:bCs/>
          <w:color w:val="auto"/>
          <w:sz w:val="20"/>
          <w:szCs w:val="20"/>
          <w:highlight w:val="none"/>
          <w:lang w:val="en-US" w:eastAsia="zh-CN" w:bidi="ar-SA"/>
        </w:rPr>
        <w:t>s</w:t>
      </w:r>
      <w:r>
        <w:rPr>
          <w:rFonts w:hint="default" w:eastAsia="宋体" w:cs="Times New Roman"/>
          <w:b/>
          <w:bCs/>
          <w:color w:val="auto"/>
          <w:sz w:val="20"/>
          <w:szCs w:val="20"/>
          <w:highlight w:val="none"/>
          <w:lang w:val="en-US" w:eastAsia="zh-CN" w:bidi="ar-SA"/>
        </w:rPr>
        <w:t xml:space="preserve"> are received by different panels;</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Some side conditions on the group-based reporting can meet, i.e. the group-based reporting is valid.</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9"/>
        </w:numPr>
        <w:ind w:leftChars="0"/>
        <w:rPr>
          <w:rFonts w:hint="eastAsia"/>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snapToGrid w:val="0"/>
        <w:spacing w:before="120"/>
        <w:contextualSpacing w:val="0"/>
        <w:jc w:val="both"/>
        <w:rPr>
          <w:rFonts w:hint="default"/>
          <w:color w:val="auto"/>
          <w:highlight w:val="none"/>
          <w:lang w:val="en-US" w:eastAsia="zh-CN"/>
        </w:rPr>
      </w:pP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A47BB1D"/>
    <w:multiLevelType w:val="singleLevel"/>
    <w:tmpl w:val="1A47BB1D"/>
    <w:lvl w:ilvl="0" w:tentative="0">
      <w:start w:val="1"/>
      <w:numFmt w:val="bullet"/>
      <w:lvlText w:val=""/>
      <w:lvlJc w:val="left"/>
      <w:pPr>
        <w:ind w:left="420" w:hanging="420"/>
      </w:pPr>
      <w:rPr>
        <w:rFonts w:hint="default" w:ascii="Wingdings" w:hAnsi="Wingdings"/>
      </w:rPr>
    </w:lvl>
  </w:abstractNum>
  <w:abstractNum w:abstractNumId="3">
    <w:nsid w:val="35CCDE36"/>
    <w:multiLevelType w:val="singleLevel"/>
    <w:tmpl w:val="35CCDE36"/>
    <w:lvl w:ilvl="0" w:tentative="0">
      <w:start w:val="1"/>
      <w:numFmt w:val="bullet"/>
      <w:lvlText w:val=""/>
      <w:lvlJc w:val="left"/>
      <w:pPr>
        <w:ind w:left="42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11E1404"/>
    <w:multiLevelType w:val="singleLevel"/>
    <w:tmpl w:val="711E1404"/>
    <w:lvl w:ilvl="0" w:tentative="0">
      <w:start w:val="1"/>
      <w:numFmt w:val="bullet"/>
      <w:lvlText w:val=""/>
      <w:lvlJc w:val="left"/>
      <w:pPr>
        <w:ind w:left="420" w:hanging="420"/>
      </w:pPr>
      <w:rPr>
        <w:rFonts w:hint="default" w:ascii="Wingdings" w:hAnsi="Wingdings"/>
      </w:rPr>
    </w:lvl>
  </w:abstractNum>
  <w:num w:numId="1">
    <w:abstractNumId w:val="7"/>
  </w:num>
  <w:num w:numId="2">
    <w:abstractNumId w:val="5"/>
  </w:num>
  <w:num w:numId="3">
    <w:abstractNumId w:val="6"/>
  </w:num>
  <w:num w:numId="4">
    <w:abstractNumId w:val="1"/>
  </w:num>
  <w:num w:numId="5">
    <w:abstractNumId w:val="4"/>
  </w:num>
  <w:num w:numId="6">
    <w:abstractNumId w:val="3"/>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87456"/>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640694"/>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14D17"/>
    <w:rsid w:val="15E1212F"/>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CF340F7"/>
    <w:rsid w:val="1D0573D7"/>
    <w:rsid w:val="1D153DC4"/>
    <w:rsid w:val="1D223E0B"/>
    <w:rsid w:val="1D3A54CD"/>
    <w:rsid w:val="1DB321FB"/>
    <w:rsid w:val="1DF33EB1"/>
    <w:rsid w:val="1E132F88"/>
    <w:rsid w:val="1E2867E9"/>
    <w:rsid w:val="1E853F6F"/>
    <w:rsid w:val="1E9C7BCC"/>
    <w:rsid w:val="1ECC1E3C"/>
    <w:rsid w:val="1F056338"/>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E5935"/>
    <w:rsid w:val="35B06C6A"/>
    <w:rsid w:val="36941AA2"/>
    <w:rsid w:val="36D37423"/>
    <w:rsid w:val="379D23F9"/>
    <w:rsid w:val="37B3111D"/>
    <w:rsid w:val="37E74183"/>
    <w:rsid w:val="3813614D"/>
    <w:rsid w:val="3A185287"/>
    <w:rsid w:val="3A1F46B8"/>
    <w:rsid w:val="3A692CD0"/>
    <w:rsid w:val="3B1210C9"/>
    <w:rsid w:val="3B270929"/>
    <w:rsid w:val="3B3D5571"/>
    <w:rsid w:val="3B5D276F"/>
    <w:rsid w:val="3B673620"/>
    <w:rsid w:val="3B9A1F29"/>
    <w:rsid w:val="3CE4646B"/>
    <w:rsid w:val="3D5E7AA8"/>
    <w:rsid w:val="3D680A70"/>
    <w:rsid w:val="3D6F2596"/>
    <w:rsid w:val="3F5E503E"/>
    <w:rsid w:val="3F62033F"/>
    <w:rsid w:val="3F79479B"/>
    <w:rsid w:val="405F175E"/>
    <w:rsid w:val="40737877"/>
    <w:rsid w:val="40A811A8"/>
    <w:rsid w:val="40C765F3"/>
    <w:rsid w:val="41C755BE"/>
    <w:rsid w:val="42424160"/>
    <w:rsid w:val="42B16B47"/>
    <w:rsid w:val="42F869D2"/>
    <w:rsid w:val="43553536"/>
    <w:rsid w:val="44972678"/>
    <w:rsid w:val="44C465F8"/>
    <w:rsid w:val="451632B9"/>
    <w:rsid w:val="45906394"/>
    <w:rsid w:val="45D40A2F"/>
    <w:rsid w:val="45F60A50"/>
    <w:rsid w:val="46142D0C"/>
    <w:rsid w:val="463A5AC1"/>
    <w:rsid w:val="46807056"/>
    <w:rsid w:val="46970A81"/>
    <w:rsid w:val="46B036BF"/>
    <w:rsid w:val="47282363"/>
    <w:rsid w:val="476B3528"/>
    <w:rsid w:val="47C726B0"/>
    <w:rsid w:val="49DC4EAC"/>
    <w:rsid w:val="49E55BC5"/>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3D26132"/>
    <w:rsid w:val="548A6C60"/>
    <w:rsid w:val="54E07F19"/>
    <w:rsid w:val="55570903"/>
    <w:rsid w:val="55B1164D"/>
    <w:rsid w:val="55B4735E"/>
    <w:rsid w:val="55BB221D"/>
    <w:rsid w:val="55DB1478"/>
    <w:rsid w:val="56371459"/>
    <w:rsid w:val="56484633"/>
    <w:rsid w:val="574B3EB2"/>
    <w:rsid w:val="58173E02"/>
    <w:rsid w:val="58D0053D"/>
    <w:rsid w:val="59064002"/>
    <w:rsid w:val="598C40A0"/>
    <w:rsid w:val="59B61150"/>
    <w:rsid w:val="59DA647E"/>
    <w:rsid w:val="5A556E1A"/>
    <w:rsid w:val="5A7F091F"/>
    <w:rsid w:val="5B1F187C"/>
    <w:rsid w:val="5C1166E3"/>
    <w:rsid w:val="5E2864D0"/>
    <w:rsid w:val="5E494511"/>
    <w:rsid w:val="5EB44FC0"/>
    <w:rsid w:val="5EB81F13"/>
    <w:rsid w:val="5EDA64BC"/>
    <w:rsid w:val="5FBA395F"/>
    <w:rsid w:val="60B92183"/>
    <w:rsid w:val="60EC2CBA"/>
    <w:rsid w:val="61661B78"/>
    <w:rsid w:val="61CC2D28"/>
    <w:rsid w:val="629D3715"/>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5D78D5"/>
    <w:rsid w:val="6A85354A"/>
    <w:rsid w:val="6C6D2CD5"/>
    <w:rsid w:val="6C8E0C06"/>
    <w:rsid w:val="6D566F0F"/>
    <w:rsid w:val="6D836F72"/>
    <w:rsid w:val="6DC2026F"/>
    <w:rsid w:val="6DDE3DAF"/>
    <w:rsid w:val="6E281030"/>
    <w:rsid w:val="6E2C7D5B"/>
    <w:rsid w:val="6E3241BE"/>
    <w:rsid w:val="6EB97A9D"/>
    <w:rsid w:val="6EF10A90"/>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A976DB"/>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2023-08-11T13:23:09Z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